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89D" w:rsidRDefault="00B1389D"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C70452" w:rsidRDefault="00C70452" w:rsidP="008F0134">
      <w:pPr>
        <w:pStyle w:val="EstiloVerdana16ptDerecha"/>
        <w:jc w:val="center"/>
        <w:rPr>
          <w:rFonts w:ascii="Trajan Pro" w:hAnsi="Trajan Pro"/>
          <w:b/>
          <w:sz w:val="36"/>
          <w:szCs w:val="36"/>
        </w:rPr>
      </w:pPr>
    </w:p>
    <w:p w:rsidR="00A247E2" w:rsidRPr="005D623A" w:rsidRDefault="00185371" w:rsidP="00A247E2">
      <w:pPr>
        <w:pStyle w:val="EstiloVerdana16ptDerecha"/>
        <w:jc w:val="center"/>
        <w:rPr>
          <w:rFonts w:ascii="Trajan Pro" w:hAnsi="Trajan Pro"/>
          <w:b/>
          <w:color w:val="808080" w:themeColor="background1" w:themeShade="80"/>
          <w:sz w:val="52"/>
          <w:szCs w:val="52"/>
        </w:rPr>
      </w:pPr>
      <w:bookmarkStart w:id="0" w:name="_Toc331177572"/>
      <w:r w:rsidRPr="005D623A">
        <w:rPr>
          <w:rFonts w:ascii="Trajan Pro" w:hAnsi="Trajan Pro"/>
          <w:b/>
          <w:color w:val="808080" w:themeColor="background1" w:themeShade="80"/>
          <w:sz w:val="52"/>
          <w:szCs w:val="52"/>
        </w:rPr>
        <w:t>Resumen</w:t>
      </w:r>
      <w:r w:rsidR="00A247E2" w:rsidRPr="005D623A">
        <w:rPr>
          <w:rFonts w:ascii="Trajan Pro" w:hAnsi="Trajan Pro"/>
          <w:b/>
          <w:color w:val="808080" w:themeColor="background1" w:themeShade="80"/>
          <w:sz w:val="52"/>
          <w:szCs w:val="52"/>
        </w:rPr>
        <w:t xml:space="preserve"> de </w:t>
      </w:r>
      <w:r w:rsidR="005D623A">
        <w:rPr>
          <w:rFonts w:ascii="Trajan Pro" w:hAnsi="Trajan Pro"/>
          <w:b/>
          <w:color w:val="808080" w:themeColor="background1" w:themeShade="80"/>
          <w:sz w:val="52"/>
          <w:szCs w:val="52"/>
        </w:rPr>
        <w:t xml:space="preserve">la </w:t>
      </w:r>
      <w:r w:rsidR="00A247E2" w:rsidRPr="005D623A">
        <w:rPr>
          <w:rFonts w:ascii="Trajan Pro" w:hAnsi="Trajan Pro"/>
          <w:b/>
          <w:color w:val="808080" w:themeColor="background1" w:themeShade="80"/>
          <w:sz w:val="52"/>
          <w:szCs w:val="52"/>
        </w:rPr>
        <w:t>Evaluaci</w:t>
      </w:r>
      <w:r w:rsidRPr="005D623A">
        <w:rPr>
          <w:rFonts w:ascii="Trajan Pro" w:hAnsi="Trajan Pro"/>
          <w:b/>
          <w:color w:val="808080" w:themeColor="background1" w:themeShade="80"/>
          <w:sz w:val="52"/>
          <w:szCs w:val="52"/>
        </w:rPr>
        <w:t>ón</w:t>
      </w: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Pr="005D623A" w:rsidRDefault="00185371" w:rsidP="00A247E2">
      <w:pPr>
        <w:pStyle w:val="EstiloVerdana16ptDerecha"/>
        <w:jc w:val="center"/>
        <w:rPr>
          <w:rFonts w:ascii="Trajan Pro" w:hAnsi="Trajan Pro"/>
          <w:b/>
          <w:color w:val="808080" w:themeColor="background1" w:themeShade="80"/>
          <w:sz w:val="36"/>
          <w:szCs w:val="36"/>
        </w:rPr>
      </w:pPr>
      <w:r w:rsidRPr="005D623A">
        <w:rPr>
          <w:rFonts w:ascii="Trajan Pro" w:hAnsi="Trajan Pro"/>
          <w:b/>
          <w:color w:val="808080" w:themeColor="background1" w:themeShade="80"/>
          <w:sz w:val="36"/>
          <w:szCs w:val="36"/>
        </w:rPr>
        <w:t>FAM</w:t>
      </w:r>
    </w:p>
    <w:p w:rsidR="00185371" w:rsidRDefault="00185371"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185371" w:rsidRPr="005D623A" w:rsidRDefault="00185371" w:rsidP="00185371">
      <w:pPr>
        <w:pStyle w:val="EstiloVerdana16ptDerecha"/>
        <w:rPr>
          <w:rFonts w:ascii="Trajan Pro" w:hAnsi="Trajan Pro"/>
          <w:b/>
          <w:color w:val="808080" w:themeColor="background1" w:themeShade="80"/>
          <w:sz w:val="28"/>
          <w:szCs w:val="28"/>
        </w:rPr>
      </w:pPr>
      <w:r w:rsidRPr="005D623A">
        <w:rPr>
          <w:rFonts w:ascii="Trajan Pro" w:hAnsi="Trajan Pro"/>
          <w:b/>
          <w:color w:val="808080" w:themeColor="background1" w:themeShade="80"/>
          <w:sz w:val="28"/>
          <w:szCs w:val="28"/>
        </w:rPr>
        <w:t>20 - OAXACA</w:t>
      </w:r>
    </w:p>
    <w:p w:rsidR="0078555E" w:rsidRPr="005D623A" w:rsidRDefault="00185371" w:rsidP="005D623A">
      <w:pPr>
        <w:pStyle w:val="EstiloVerdana16ptDerecha"/>
        <w:rPr>
          <w:rFonts w:ascii="Trajan Pro" w:hAnsi="Trajan Pro"/>
          <w:b/>
          <w:color w:val="002060"/>
          <w:sz w:val="28"/>
          <w:szCs w:val="28"/>
        </w:rPr>
        <w:sectPr w:rsidR="0078555E" w:rsidRPr="005D623A" w:rsidSect="003F06D9">
          <w:headerReference w:type="even" r:id="rId8"/>
          <w:headerReference w:type="default" r:id="rId9"/>
          <w:footerReference w:type="default" r:id="rId10"/>
          <w:headerReference w:type="first" r:id="rId11"/>
          <w:pgSz w:w="12240" w:h="15840"/>
          <w:pgMar w:top="2835" w:right="1418" w:bottom="1644" w:left="1134" w:header="709" w:footer="709" w:gutter="0"/>
          <w:cols w:space="708"/>
          <w:docGrid w:linePitch="326"/>
        </w:sectPr>
      </w:pPr>
      <w:r w:rsidRPr="005D623A">
        <w:rPr>
          <w:rFonts w:ascii="Trajan Pro" w:hAnsi="Trajan Pro"/>
          <w:b/>
          <w:color w:val="808080" w:themeColor="background1" w:themeShade="80"/>
          <w:sz w:val="28"/>
          <w:szCs w:val="28"/>
        </w:rPr>
        <w:t>0 - Cobertura estatal</w:t>
      </w:r>
      <w:bookmarkEnd w:id="0"/>
    </w:p>
    <w:p w:rsidR="0078555E" w:rsidRPr="0078555E" w:rsidRDefault="0078555E" w:rsidP="0078555E"/>
    <w:p w:rsidR="00FB4868" w:rsidRPr="005D623A" w:rsidRDefault="00185371" w:rsidP="00FB4868">
      <w:pPr>
        <w:pStyle w:val="Ttulo2"/>
        <w:rPr>
          <w:rFonts w:ascii="Trajan Pro" w:hAnsi="Trajan Pro"/>
          <w:sz w:val="32"/>
          <w:szCs w:val="32"/>
        </w:rPr>
      </w:pPr>
      <w:r w:rsidRPr="005D623A">
        <w:rPr>
          <w:rFonts w:ascii="Trajan Pro" w:hAnsi="Trajan Pro"/>
          <w:sz w:val="32"/>
          <w:szCs w:val="32"/>
        </w:rPr>
        <w:t>FAM</w:t>
      </w:r>
    </w:p>
    <w:p w:rsidR="007B578F" w:rsidRDefault="007B578F" w:rsidP="007B578F">
      <w:pPr>
        <w:pStyle w:val="Ttulo1"/>
      </w:pPr>
    </w:p>
    <w:tbl>
      <w:tblPr>
        <w:tblStyle w:val="Tablaconcuadrcula"/>
        <w:tblpPr w:leftFromText="141" w:rightFromText="141" w:vertAnchor="text" w:tblpY="1"/>
        <w:tblOverlap w:val="never"/>
        <w:tblW w:w="13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7"/>
        <w:gridCol w:w="3480"/>
      </w:tblGrid>
      <w:tr w:rsidR="007B578F" w:rsidRPr="007B578F" w:rsidTr="008A46F3">
        <w:trPr>
          <w:trHeight w:val="467"/>
        </w:trPr>
        <w:tc>
          <w:tcPr>
            <w:tcW w:w="9396" w:type="dxa"/>
          </w:tcPr>
          <w:tbl>
            <w:tblPr>
              <w:tblStyle w:val="Tablaconcuadrcula"/>
              <w:tblpPr w:leftFromText="141" w:rightFromText="141" w:vertAnchor="text" w:tblpY="1"/>
              <w:tblOverlap w:val="nev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2"/>
              <w:gridCol w:w="224"/>
              <w:gridCol w:w="7425"/>
            </w:tblGrid>
            <w:tr w:rsidR="007B578F" w:rsidRPr="007B578F" w:rsidTr="003B11A1">
              <w:trPr>
                <w:gridAfter w:val="1"/>
                <w:wAfter w:w="7352" w:type="dxa"/>
                <w:trHeight w:val="467"/>
              </w:trPr>
              <w:tc>
                <w:tcPr>
                  <w:tcW w:w="0" w:type="auto"/>
                </w:tcPr>
                <w:p w:rsidR="007B578F" w:rsidRPr="007B578F" w:rsidRDefault="007B578F" w:rsidP="008A46F3">
                  <w:pPr>
                    <w:rPr>
                      <w:i/>
                      <w:color w:val="A6A6A6" w:themeColor="background1" w:themeShade="A6"/>
                    </w:rPr>
                  </w:pPr>
                  <w:r w:rsidRPr="007B578F">
                    <w:t>Entidad Federativa</w:t>
                  </w:r>
                </w:p>
              </w:tc>
              <w:tc>
                <w:tcPr>
                  <w:tcW w:w="0" w:type="auto"/>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7BC8" w:rsidP="008A46F3">
                  <w:pPr>
                    <w:rPr>
                      <w:color w:val="A6A6A6" w:themeColor="background1" w:themeShade="A6"/>
                    </w:rPr>
                  </w:pPr>
                  <w:r>
                    <w:rPr>
                      <w:color w:val="A6A6A6" w:themeColor="background1" w:themeShade="A6"/>
                    </w:rPr>
                    <w:t>20 - OAXACA</w:t>
                  </w:r>
                </w:p>
              </w:tc>
            </w:tr>
            <w:tr w:rsidR="007B578F" w:rsidRPr="007B578F" w:rsidTr="003B11A1">
              <w:trPr>
                <w:trHeight w:val="78"/>
              </w:trPr>
              <w:tc>
                <w:tcPr>
                  <w:tcW w:w="9781" w:type="dxa"/>
                  <w:gridSpan w:val="3"/>
                  <w:shd w:val="clear" w:color="auto" w:fill="FFFFFF" w:themeFill="background1"/>
                </w:tcPr>
                <w:p w:rsidR="007B578F" w:rsidRPr="007B578F" w:rsidRDefault="007B578F" w:rsidP="008A46F3">
                  <w:r w:rsidRPr="007B578F">
                    <w:t>Municipio</w:t>
                  </w: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0 - Cobertura estatal</w:t>
                  </w:r>
                </w:p>
              </w:tc>
            </w:tr>
            <w:tr w:rsidR="007B578F" w:rsidRPr="007B578F" w:rsidTr="003B11A1">
              <w:trPr>
                <w:trHeight w:val="173"/>
              </w:trPr>
              <w:tc>
                <w:tcPr>
                  <w:tcW w:w="0" w:type="auto"/>
                </w:tcPr>
                <w:p w:rsidR="007B578F" w:rsidRPr="007B578F" w:rsidRDefault="007B578F" w:rsidP="008A46F3">
                  <w:pPr>
                    <w:rPr>
                      <w:i/>
                      <w:color w:val="A6A6A6" w:themeColor="background1" w:themeShade="A6"/>
                    </w:rPr>
                  </w:pPr>
                  <w:r w:rsidRPr="007B578F">
                    <w:t>Programa Evaluado</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FAM</w:t>
                  </w:r>
                </w:p>
              </w:tc>
            </w:tr>
            <w:tr w:rsidR="007B578F" w:rsidRPr="007B578F" w:rsidTr="003B11A1">
              <w:trPr>
                <w:trHeight w:val="467"/>
              </w:trPr>
              <w:tc>
                <w:tcPr>
                  <w:tcW w:w="0" w:type="auto"/>
                </w:tcPr>
                <w:p w:rsidR="007B578F" w:rsidRPr="007B578F" w:rsidRDefault="007B578F" w:rsidP="008A46F3">
                  <w:r w:rsidRPr="007B578F">
                    <w:t>Año de la Evaluación</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2015</w:t>
                  </w:r>
                </w:p>
              </w:tc>
            </w:tr>
          </w:tbl>
          <w:tbl>
            <w:tblPr>
              <w:tblStyle w:val="Tablaconcuadrcu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252"/>
              <w:gridCol w:w="939"/>
            </w:tblGrid>
            <w:tr w:rsidR="007B578F" w:rsidRPr="007B578F" w:rsidTr="003B11A1">
              <w:trPr>
                <w:gridAfter w:val="1"/>
                <w:wAfter w:w="939" w:type="dxa"/>
                <w:trHeight w:val="459"/>
              </w:trPr>
              <w:tc>
                <w:tcPr>
                  <w:tcW w:w="4590" w:type="dxa"/>
                </w:tcPr>
                <w:p w:rsidR="007B578F" w:rsidRPr="007B578F" w:rsidRDefault="007B578F" w:rsidP="00EF1639">
                  <w:pPr>
                    <w:framePr w:hSpace="141" w:wrap="around" w:vAnchor="text" w:hAnchor="text" w:y="1"/>
                    <w:suppressOverlap/>
                  </w:pPr>
                  <w:r w:rsidRPr="007B578F">
                    <w:t>Tipo de Evaluación</w:t>
                  </w:r>
                </w:p>
              </w:tc>
              <w:tc>
                <w:tcPr>
                  <w:tcW w:w="4252" w:type="dxa"/>
                  <w:shd w:val="clear" w:color="auto" w:fill="auto"/>
                </w:tcPr>
                <w:p w:rsidR="007B578F" w:rsidRPr="007B578F" w:rsidRDefault="00187BC8" w:rsidP="00EF1639">
                  <w:pPr>
                    <w:framePr w:hSpace="141" w:wrap="around" w:vAnchor="text" w:hAnchor="text" w:y="1"/>
                    <w:suppressOverlap/>
                    <w:rPr>
                      <w:i/>
                      <w:color w:val="A6A6A6" w:themeColor="background1" w:themeShade="A6"/>
                    </w:rPr>
                  </w:pPr>
                  <w:r w:rsidRPr="00187BC8">
                    <w:t>Costo</w:t>
                  </w:r>
                  <w:r w:rsidR="00D00391">
                    <w:t xml:space="preserve"> ($)</w:t>
                  </w:r>
                </w:p>
              </w:tc>
            </w:tr>
            <w:tr w:rsidR="00187BC8" w:rsidRPr="007B578F" w:rsidTr="003B11A1">
              <w:trPr>
                <w:trHeight w:val="77"/>
              </w:trPr>
              <w:tc>
                <w:tcPr>
                  <w:tcW w:w="4590" w:type="dxa"/>
                  <w:shd w:val="clear" w:color="auto" w:fill="F2F2F2" w:themeFill="background1" w:themeFillShade="F2"/>
                </w:tcPr>
                <w:p w:rsidR="00187BC8" w:rsidRPr="007B578F" w:rsidRDefault="00187BC8" w:rsidP="00EF1639">
                  <w:pPr>
                    <w:framePr w:hSpace="141" w:wrap="around" w:vAnchor="text" w:hAnchor="text" w:y="1"/>
                    <w:suppressOverlap/>
                    <w:rPr>
                      <w:color w:val="A6A6A6" w:themeColor="background1" w:themeShade="A6"/>
                    </w:rPr>
                  </w:pPr>
                  <w:r>
                    <w:rPr>
                      <w:color w:val="A6A6A6" w:themeColor="background1" w:themeShade="A6"/>
                    </w:rPr>
                    <w:t>Consistencia y Resultados</w:t>
                  </w:r>
                </w:p>
              </w:tc>
              <w:tc>
                <w:tcPr>
                  <w:tcW w:w="5191" w:type="dxa"/>
                  <w:gridSpan w:val="2"/>
                  <w:shd w:val="clear" w:color="auto" w:fill="F2F2F2" w:themeFill="background1" w:themeFillShade="F2"/>
                </w:tcPr>
                <w:p w:rsidR="00187BC8" w:rsidRPr="007B578F" w:rsidRDefault="00187BC8" w:rsidP="00EF1639">
                  <w:pPr>
                    <w:framePr w:hSpace="141" w:wrap="around" w:vAnchor="text" w:hAnchor="text" w:y="1"/>
                    <w:suppressOverlap/>
                    <w:rPr>
                      <w:color w:val="A6A6A6" w:themeColor="background1" w:themeShade="A6"/>
                    </w:rPr>
                  </w:pPr>
                  <w:r>
                    <w:rPr>
                      <w:color w:val="A6A6A6" w:themeColor="background1" w:themeShade="A6"/>
                    </w:rPr>
                    <w:t>151,733.00</w:t>
                  </w:r>
                </w:p>
              </w:tc>
            </w:tr>
            <w:tr w:rsidR="005D623A" w:rsidRPr="007B578F" w:rsidTr="005D623A">
              <w:trPr>
                <w:trHeight w:val="77"/>
              </w:trPr>
              <w:tc>
                <w:tcPr>
                  <w:tcW w:w="4590" w:type="dxa"/>
                  <w:shd w:val="clear" w:color="auto" w:fill="auto"/>
                </w:tcPr>
                <w:p w:rsidR="005D623A" w:rsidRDefault="005D623A" w:rsidP="00EF1639">
                  <w:pPr>
                    <w:framePr w:hSpace="141" w:wrap="around" w:vAnchor="text" w:hAnchor="text" w:y="1"/>
                    <w:suppressOverlap/>
                    <w:rPr>
                      <w:color w:val="A6A6A6" w:themeColor="background1" w:themeShade="A6"/>
                    </w:rPr>
                  </w:pPr>
                  <w:r w:rsidRPr="005D623A">
                    <w:t>Fuente de Financiamiento</w:t>
                  </w:r>
                </w:p>
              </w:tc>
              <w:tc>
                <w:tcPr>
                  <w:tcW w:w="5191" w:type="dxa"/>
                  <w:gridSpan w:val="2"/>
                  <w:shd w:val="clear" w:color="auto" w:fill="auto"/>
                </w:tcPr>
                <w:p w:rsidR="005D623A" w:rsidRDefault="005D623A" w:rsidP="00EF1639">
                  <w:pPr>
                    <w:framePr w:hSpace="141" w:wrap="around" w:vAnchor="text" w:hAnchor="text" w:y="1"/>
                    <w:suppressOverlap/>
                    <w:rPr>
                      <w:color w:val="A6A6A6" w:themeColor="background1" w:themeShade="A6"/>
                    </w:rPr>
                  </w:pPr>
                  <w:r w:rsidRPr="005D623A">
                    <w:t>Modalidad de Contratación</w:t>
                  </w:r>
                </w:p>
              </w:tc>
            </w:tr>
            <w:tr w:rsidR="005D623A" w:rsidRPr="007B578F" w:rsidTr="005D623A">
              <w:trPr>
                <w:trHeight w:val="77"/>
              </w:trPr>
              <w:tc>
                <w:tcPr>
                  <w:tcW w:w="4590" w:type="dxa"/>
                  <w:shd w:val="clear" w:color="auto" w:fill="F2F2F2" w:themeFill="background1" w:themeFillShade="F2"/>
                </w:tcPr>
                <w:p w:rsidR="005D623A" w:rsidRDefault="005D623A" w:rsidP="00EF1639">
                  <w:pPr>
                    <w:framePr w:hSpace="141" w:wrap="around" w:vAnchor="text" w:hAnchor="text" w:y="1"/>
                    <w:suppressOverlap/>
                    <w:rPr>
                      <w:color w:val="A6A6A6" w:themeColor="background1" w:themeShade="A6"/>
                    </w:rPr>
                  </w:pPr>
                  <w:r>
                    <w:rPr>
                      <w:color w:val="A6A6A6" w:themeColor="background1" w:themeShade="A6"/>
                    </w:rPr>
                    <w:t>Recursos fiscales</w:t>
                  </w:r>
                </w:p>
              </w:tc>
              <w:tc>
                <w:tcPr>
                  <w:tcW w:w="5191" w:type="dxa"/>
                  <w:gridSpan w:val="2"/>
                  <w:shd w:val="clear" w:color="auto" w:fill="F2F2F2" w:themeFill="background1" w:themeFillShade="F2"/>
                </w:tcPr>
                <w:p w:rsidR="005D623A" w:rsidRDefault="005D623A" w:rsidP="00EF1639">
                  <w:pPr>
                    <w:framePr w:hSpace="141" w:wrap="around" w:vAnchor="text" w:hAnchor="text" w:y="1"/>
                    <w:suppressOverlap/>
                    <w:rPr>
                      <w:color w:val="A6A6A6" w:themeColor="background1" w:themeShade="A6"/>
                    </w:rPr>
                  </w:pPr>
                  <w:r>
                    <w:rPr>
                      <w:color w:val="A6A6A6" w:themeColor="background1" w:themeShade="A6"/>
                    </w:rPr>
                    <w:t>Adjudicación directa</w:t>
                  </w:r>
                </w:p>
              </w:tc>
            </w:tr>
            <w:tr w:rsidR="005D623A" w:rsidRPr="007B578F" w:rsidTr="005571FA">
              <w:trPr>
                <w:trHeight w:val="77"/>
              </w:trPr>
              <w:tc>
                <w:tcPr>
                  <w:tcW w:w="9781" w:type="dxa"/>
                  <w:gridSpan w:val="3"/>
                  <w:shd w:val="clear" w:color="auto" w:fill="auto"/>
                </w:tcPr>
                <w:p w:rsidR="005D623A" w:rsidRPr="005D623A" w:rsidRDefault="005D623A" w:rsidP="00EF1639">
                  <w:pPr>
                    <w:framePr w:hSpace="141" w:wrap="around" w:vAnchor="text" w:hAnchor="text" w:y="1"/>
                    <w:suppressOverlap/>
                  </w:pPr>
                  <w:r w:rsidRPr="005D623A">
                    <w:t>Evaluador</w:t>
                  </w:r>
                </w:p>
              </w:tc>
            </w:tr>
            <w:tr w:rsidR="005D623A" w:rsidRPr="007B578F" w:rsidTr="005D623A">
              <w:trPr>
                <w:trHeight w:val="77"/>
              </w:trPr>
              <w:tc>
                <w:tcPr>
                  <w:tcW w:w="9781" w:type="dxa"/>
                  <w:gridSpan w:val="3"/>
                  <w:shd w:val="clear" w:color="auto" w:fill="F2F2F2" w:themeFill="background1" w:themeFillShade="F2"/>
                </w:tcPr>
                <w:p w:rsidR="005D623A" w:rsidRPr="005D623A" w:rsidRDefault="005D623A" w:rsidP="00EF1639">
                  <w:pPr>
                    <w:framePr w:hSpace="141" w:wrap="around" w:vAnchor="text" w:hAnchor="text" w:y="1"/>
                    <w:suppressOverlap/>
                  </w:pPr>
                  <w:r w:rsidRPr="005D623A">
                    <w:rPr>
                      <w:color w:val="A6A6A6" w:themeColor="background1" w:themeShade="A6"/>
                    </w:rPr>
                    <w:t>Instituto para el Desarrollo Técnico de las Haciendas Públicas (INDETEC)</w:t>
                  </w:r>
                </w:p>
              </w:tc>
            </w:tr>
          </w:tbl>
          <w:p w:rsidR="007B578F" w:rsidRPr="007B578F" w:rsidRDefault="007B578F" w:rsidP="008A46F3"/>
        </w:tc>
        <w:tc>
          <w:tcPr>
            <w:tcW w:w="4081" w:type="dxa"/>
            <w:shd w:val="clear" w:color="auto" w:fill="auto"/>
          </w:tcPr>
          <w:p w:rsidR="007B578F" w:rsidRPr="007B578F" w:rsidRDefault="007B578F" w:rsidP="008A46F3"/>
        </w:tc>
      </w:tr>
    </w:tbl>
    <w:tbl>
      <w:tblPr>
        <w:tblStyle w:val="Tablaconcuadrcula"/>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853"/>
      </w:tblGrid>
      <w:tr w:rsidR="007B578F" w:rsidRPr="007B578F" w:rsidTr="003B11A1">
        <w:trPr>
          <w:trHeight w:val="459"/>
        </w:trPr>
        <w:tc>
          <w:tcPr>
            <w:tcW w:w="4928" w:type="dxa"/>
          </w:tcPr>
          <w:p w:rsidR="007B578F" w:rsidRPr="007B578F" w:rsidRDefault="007B578F" w:rsidP="008A46F3">
            <w:r w:rsidRPr="007B578F">
              <w:t>Coordinador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Jefatura de la Gubernatura</w:t>
            </w:r>
          </w:p>
        </w:tc>
      </w:tr>
      <w:tr w:rsidR="007B578F" w:rsidRPr="007B578F" w:rsidTr="003B11A1">
        <w:trPr>
          <w:trHeight w:val="459"/>
        </w:trPr>
        <w:tc>
          <w:tcPr>
            <w:tcW w:w="4928" w:type="dxa"/>
          </w:tcPr>
          <w:p w:rsidR="007B578F" w:rsidRPr="007B578F" w:rsidRDefault="007B578F" w:rsidP="008A46F3">
            <w:r w:rsidRPr="007B578F">
              <w:t>Objetivos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Coadyuvar en la Consolidación del Sistema de Evaluación del Desempeño en el Estado de Oaxaca, a través de identificar y analizar la consistencia y resultados del Fondo de Aportaciones Múltiples (FAM) en su componente de Asistencia Social, en cuanto al Diseño de la Matriz de Indicadores para Resultados, la Planeación Estratégica, Cobertura y Focalización, Operación, Percepción de la Población Objetivo, Resultados y Ejercicio de los Recursos, con el fin de que las recomendaciones de este análisis retroalimenten el diseño, la gestión, el desempeño y el ejercicio de los recursos, con base en indicadores estratégicos y de gestión para el cumplimiento de los objetivos para los que están destinados.</w:t>
            </w:r>
          </w:p>
        </w:tc>
      </w:tr>
      <w:tr w:rsidR="007B578F" w:rsidRPr="007B578F" w:rsidTr="003B11A1">
        <w:trPr>
          <w:trHeight w:val="459"/>
        </w:trPr>
        <w:tc>
          <w:tcPr>
            <w:tcW w:w="4928" w:type="dxa"/>
          </w:tcPr>
          <w:p w:rsidR="007B578F" w:rsidRPr="007B578F" w:rsidRDefault="007B578F" w:rsidP="008A46F3">
            <w:r w:rsidRPr="007B578F">
              <w:t>Resumen Ejecutivo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Del Programa Anual de Evaluación.La Jefatura de la Gubernatura y la Secretaría de Finanzas, con fundamento en los artículos 134 de la Constitución Política de los Estado Unidos Mexicanos (CPEUM); 85 y 110 párrafo cuarto, fracciones I, II, III y IV de la Ley Federal de Presupuesto y Responsabilidad Hacendaria (LFPRH); 49 párrafo cuarto, fracciones II y V de la Ley de Coordinación Fiscal (LCF); 79 de la General de Contabilidad Gubernamental (LGCG); 2°, 8°, 11°, 13°, 17° de los Lineamentos para Informar sobre los Recursos Federales transferidos a las entidades federativas, municipios y demarcaciones territoriales del Distrito Federal, y de operación del Ramo General 33; así como el artículo 137 de la Constitución Política del Estado Libre y Soberano del Estado de Oaxaca; 6°, 73°, 79°, fracción I, y 83, fracción IV de la Ley Estatal de Presupuesto y Responsabilidad Hacendaria y su reglamento; Ley Orgánica del Poder Ejecutivo del Estado de Oaxaca, artículos 45° y 50°, fracción IV; y los Lineamentos Generales para el Monitoreo y Evaluación de los Programas Estatales del Poder Ejecutivo del Estado de Oaxaca, en sus artículos 24°, 25° y 26°, capítulo cuarto, expidieron el Programa Anual de Evaluación 2015 para evaluar el ejercicio fiscal 2014 del ejercicio, destino y resultados de los Programas financiados con recursos de los Fondos del Ramo General 33 y los Programas Estatales.Del Objetivo de la Evaluación.Evaluar Estratégicamente la Consistencia y los Resultados del Fondo de Aportaciones Multiples en su vertiente de Asistencia Social, en cuanto a su diseño, planeación estratégica, cobertura y focalización, operación, percepción de la población objetivo, resultados y el ejercicio de los recursos. Lo anterior, con el fin de que las recomendaciones de este análisis retroalimenten el diseño, la gestión y el desempeño en el ejercicio de los recursos del Fondo.De la Metodología de la Evaluación.La Metodología de Evaluación Estratégica de Consistencia y Resultados está basada en los términos de referencia que establece el Consejo Nacional de Evaluación de la Política de Desarrollo Social (CONEVAL); adecuando algunos temas de evaluación referentes en los presentes términos de referencia, los cuales son elaborados por la Instancia Técnica de Evaluación, la cual es representada por la Coordinación de Evaluación e Informes, de la Jefatura de la Gubernatura del Gobierno del Estado de Oaxaca. Cada tema de revisión y análisis se presenta en forma de preguntas metodológicas específicas, las cuales deberán responderse mediante un esquema binario (Sí o No).Para responder a cada pregunta, la institución evaluadora deberá fundamentar su respuesta en la evidencia documental previamente remitida y en el análisis de la misma, de tal forma que sustente y justifique los principales argumentos de cada una de las preguntas y temas por analizar. Por lo tanto, en cada respuesta se deberá justificar por qué se respondió de una u otra manera. Tanto la respuesta binaria a la pregunta, el análisis de la misma, así como las referencias documentales, serán la base de este trabajo de evaluación.Por su parte, las preguntas que no tienen respuestas binarias están marcadas con un asterisco (*), mismas que deberán ser contestadas con base en el análisis que la institución evaluadora realice, sustentado en la documentación e información existente.De la Descripción del Fondo de Aportaciones Múltiples en su Vertiente de Asistencia Social. El Fondo de Aportaciones Múltiples (FAM) en la vertiente de Asistencia Social, es uno de los ocho Fondos que integran actualmente el Ramo General 33 y se orienta al financiamiento de los programas de asistencia social en materia alimentaria y de apoyo a la población en desamparo, así como a la atención de las necesidades relacionadas con la creación, mantenimiento y rehabilitación de la infraestructura física de la educación básica y superior.</w:t>
            </w:r>
          </w:p>
        </w:tc>
      </w:tr>
    </w:tbl>
    <w:p w:rsidR="007B578F" w:rsidRDefault="007B578F" w:rsidP="00CF77AC">
      <w:pPr>
        <w:ind w:right="40"/>
        <w:jc w:val="center"/>
        <w:rPr>
          <w:b/>
        </w:rPr>
      </w:pPr>
    </w:p>
    <w:p w:rsidR="00BE754E" w:rsidRPr="00D00391" w:rsidRDefault="00BE754E" w:rsidP="00CF77AC">
      <w:pPr>
        <w:ind w:right="40"/>
        <w:jc w:val="center"/>
        <w:rPr>
          <w:rFonts w:ascii="Trajan Pro" w:hAnsi="Trajan Pro"/>
        </w:rPr>
      </w:pPr>
      <w:r w:rsidRPr="00D00391">
        <w:rPr>
          <w:rFonts w:ascii="Trajan Pro" w:hAnsi="Trajan Pro"/>
        </w:rPr>
        <w:t>Documentos anexos a la Evaluación</w:t>
      </w:r>
    </w:p>
    <w:p w:rsidR="00BE754E" w:rsidRDefault="00BE754E" w:rsidP="00CF77AC">
      <w:pPr>
        <w:ind w:right="40"/>
        <w:jc w:val="center"/>
      </w:pPr>
    </w:p>
    <w:tbl>
      <w:tblPr>
        <w:tblStyle w:val="Listamedia1"/>
        <w:tblW w:w="0" w:type="auto"/>
        <w:tblLook w:val="04A0" w:firstRow="1" w:lastRow="0" w:firstColumn="1" w:lastColumn="0" w:noHBand="0" w:noVBand="1"/>
      </w:tblPr>
      <w:tblGrid>
        <w:gridCol w:w="1958"/>
        <w:gridCol w:w="4297"/>
        <w:gridCol w:w="3433"/>
      </w:tblGrid>
      <w:tr w:rsidR="00BE754E" w:rsidTr="00130A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187BC8">
            <w:pPr>
              <w:ind w:right="40"/>
              <w:rPr>
                <w:b w:val="0"/>
              </w:rPr>
            </w:pPr>
            <w:r>
              <w:rPr>
                <w:b w:val="0"/>
              </w:rPr>
              <w:t>Tipo</w:t>
            </w:r>
          </w:p>
        </w:tc>
        <w:tc>
          <w:tcPr>
            <w:tcW w:w="2457"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Nombre</w:t>
            </w:r>
          </w:p>
        </w:tc>
        <w:tc>
          <w:tcPr>
            <w:tcW w:w="4914"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Descripción</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Resumen ejecutivo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ResumenEjecutivoFAMAS2015Final.pdf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 ejecutivo de la Evaluación del FAM - AS</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Evaluación integral</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InformeFAMAS2015Final.pdf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 de la evaluación del FAM-AS</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Anexos</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fdr_FAMAS_2015.pdf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Anexos de la evaluación del FAM-AS</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Términos de Referencia</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TdR2015.pdf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Términos de Referencia para la Evaluación Estratégica de Consistencia y Resultados</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Contrato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ANEXO6(L).pdf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6 al Convenio Marco de Apoyo y Colaboración Institucional</w:t>
            </w:r>
          </w:p>
        </w:tc>
      </w:tr>
    </w:tbl>
    <w:p w:rsidR="00BE754E" w:rsidRDefault="00BE754E" w:rsidP="00130A5F">
      <w:pPr>
        <w:ind w:right="40"/>
        <w:rPr>
          <w:b/>
        </w:rPr>
      </w:pPr>
    </w:p>
    <w:p w:rsidR="00EF1639" w:rsidRDefault="00EF1639" w:rsidP="00130A5F">
      <w:pPr>
        <w:ind w:right="40"/>
        <w:rPr>
          <w:b/>
        </w:rPr>
      </w:pPr>
      <w:bookmarkStart w:id="1" w:name="_GoBack"/>
      <w:r>
        <w:rPr>
          <w:noProof/>
          <w:lang w:val="en-US" w:eastAsia="en-US"/>
        </w:rPr>
        <w:drawing>
          <wp:inline distT="0" distB="0" distL="0" distR="0" wp14:anchorId="11FFBA0C" wp14:editId="5D9B75B5">
            <wp:extent cx="6151880" cy="925195"/>
            <wp:effectExtent l="0" t="0" r="1270" b="8255"/>
            <wp:docPr id="7" name="Imagen 7" descr="leyenda2016"/>
            <wp:cNvGraphicFramePr/>
            <a:graphic xmlns:a="http://schemas.openxmlformats.org/drawingml/2006/main">
              <a:graphicData uri="http://schemas.openxmlformats.org/drawingml/2006/picture">
                <pic:pic xmlns:pic="http://schemas.openxmlformats.org/drawingml/2006/picture">
                  <pic:nvPicPr>
                    <pic:cNvPr id="7" name="Imagen 7" descr="leyenda2016"/>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51880" cy="925195"/>
                    </a:xfrm>
                    <a:prstGeom prst="rect">
                      <a:avLst/>
                    </a:prstGeom>
                    <a:noFill/>
                  </pic:spPr>
                </pic:pic>
              </a:graphicData>
            </a:graphic>
          </wp:inline>
        </w:drawing>
      </w:r>
      <w:bookmarkEnd w:id="1"/>
    </w:p>
    <w:sectPr w:rsidR="00EF1639" w:rsidSect="00130A5F">
      <w:pgSz w:w="12240" w:h="15840"/>
      <w:pgMar w:top="1644" w:right="1134" w:bottom="1702" w:left="1418" w:header="709"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9C4" w:rsidRDefault="009D09C4" w:rsidP="00343190">
      <w:r>
        <w:separator/>
      </w:r>
    </w:p>
  </w:endnote>
  <w:endnote w:type="continuationSeparator" w:id="0">
    <w:p w:rsidR="009D09C4" w:rsidRDefault="009D09C4" w:rsidP="0034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dobe Caslon Pro">
    <w:altName w:val="Times New Roman"/>
    <w:panose1 w:val="00000000000000000000"/>
    <w:charset w:val="00"/>
    <w:family w:val="roman"/>
    <w:notTrueType/>
    <w:pitch w:val="variable"/>
    <w:sig w:usb0="00000007" w:usb1="00000001" w:usb2="00000000" w:usb3="00000000" w:csb0="00000093" w:csb1="00000000"/>
  </w:font>
  <w:font w:name="Adobe Caslon Pro Bold">
    <w:altName w:val="Times New Roman"/>
    <w:panose1 w:val="00000000000000000000"/>
    <w:charset w:val="00"/>
    <w:family w:val="roman"/>
    <w:notTrueType/>
    <w:pitch w:val="variable"/>
    <w:sig w:usb0="00000007" w:usb1="00000001" w:usb2="00000000" w:usb3="00000000" w:csb0="00000093" w:csb1="00000000"/>
  </w:font>
  <w:font w:name="Lucida Grande">
    <w:charset w:val="00"/>
    <w:family w:val="auto"/>
    <w:pitch w:val="variable"/>
    <w:sig w:usb0="E1000AEF" w:usb1="5000A1FF" w:usb2="00000000" w:usb3="00000000" w:csb0="000001BF" w:csb1="00000000"/>
  </w:font>
  <w:font w:name="R Frutiger Roman">
    <w:altName w:val="Times New Roman"/>
    <w:charset w:val="00"/>
    <w:family w:val="auto"/>
    <w:pitch w:val="variable"/>
    <w:sig w:usb0="03000000" w:usb1="00000000" w:usb2="00000000" w:usb3="00000000" w:csb0="00000001" w:csb1="00000000"/>
  </w:font>
  <w:font w:name="Century">
    <w:panose1 w:val="0204060405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jan Pro">
    <w:altName w:val="Georgia"/>
    <w:panose1 w:val="02020502050506020301"/>
    <w:charset w:val="00"/>
    <w:family w:val="roman"/>
    <w:pitch w:val="variable"/>
    <w:sig w:usb0="00000001" w:usb1="5000204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792647"/>
      <w:docPartObj>
        <w:docPartGallery w:val="Page Numbers (Bottom of Page)"/>
        <w:docPartUnique/>
      </w:docPartObj>
    </w:sdtPr>
    <w:sdtEndPr/>
    <w:sdtContent>
      <w:p w:rsidR="005C2ECA" w:rsidRDefault="004E753C">
        <w:pPr>
          <w:pStyle w:val="Piedepgina"/>
        </w:pPr>
        <w:r>
          <w:rPr>
            <w:noProof/>
            <w:lang w:val="en-US" w:eastAsia="en-US"/>
          </w:rPr>
          <w:drawing>
            <wp:anchor distT="0" distB="0" distL="114300" distR="114300" simplePos="0" relativeHeight="251717632" behindDoc="1" locked="0" layoutInCell="1" allowOverlap="1">
              <wp:simplePos x="0" y="0"/>
              <wp:positionH relativeFrom="column">
                <wp:posOffset>298420</wp:posOffset>
              </wp:positionH>
              <wp:positionV relativeFrom="paragraph">
                <wp:posOffset>92607</wp:posOffset>
              </wp:positionV>
              <wp:extent cx="5850123" cy="138223"/>
              <wp:effectExtent l="19050" t="0" r="0" b="0"/>
              <wp:wrapNone/>
              <wp:docPr id="1" name="0 Imagen" desc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stretch>
                        <a:fillRect/>
                      </a:stretch>
                    </pic:blipFill>
                    <pic:spPr>
                      <a:xfrm>
                        <a:off x="0" y="0"/>
                        <a:ext cx="5850123" cy="138223"/>
                      </a:xfrm>
                      <a:prstGeom prst="rect">
                        <a:avLst/>
                      </a:prstGeom>
                    </pic:spPr>
                  </pic:pic>
                </a:graphicData>
              </a:graphic>
            </wp:anchor>
          </w:drawing>
        </w:r>
        <w:r w:rsidR="00567711">
          <w:rPr>
            <w:noProof/>
            <w:lang w:val="en-US" w:eastAsia="en-US"/>
          </w:rPr>
          <mc:AlternateContent>
            <mc:Choice Requires="wpg">
              <w:drawing>
                <wp:anchor distT="0" distB="0" distL="114300" distR="114300" simplePos="0" relativeHeight="251716608" behindDoc="0" locked="0" layoutInCell="1" allowOverlap="1">
                  <wp:simplePos x="0" y="0"/>
                  <wp:positionH relativeFrom="margin">
                    <wp:posOffset>6157595</wp:posOffset>
                  </wp:positionH>
                  <wp:positionV relativeFrom="page">
                    <wp:posOffset>9312910</wp:posOffset>
                  </wp:positionV>
                  <wp:extent cx="436880" cy="716915"/>
                  <wp:effectExtent l="13970" t="6985" r="6350" b="9525"/>
                  <wp:wrapNone/>
                  <wp:docPr id="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4" name="AutoShape 73"/>
                          <wps:cNvCnPr>
                            <a:cxnSpLocks noChangeShapeType="1"/>
                          </wps:cNvCnPr>
                          <wps:spPr bwMode="auto">
                            <a:xfrm flipV="1">
                              <a:off x="2111" y="15387"/>
                              <a:ext cx="0" cy="441"/>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5" name="Rectangle 74"/>
                          <wps:cNvSpPr>
                            <a:spLocks noChangeArrowheads="1"/>
                          </wps:cNvSpPr>
                          <wps:spPr bwMode="auto">
                            <a:xfrm>
                              <a:off x="1743" y="14699"/>
                              <a:ext cx="688" cy="688"/>
                            </a:xfrm>
                            <a:prstGeom prst="rect">
                              <a:avLst/>
                            </a:prstGeom>
                            <a:noFill/>
                            <a:ln w="12700">
                              <a:solidFill>
                                <a:schemeClr val="bg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EF1639" w:rsidRPr="00EF1639">
                                  <w:rPr>
                                    <w:b/>
                                    <w:noProof/>
                                    <w:color w:val="808080" w:themeColor="background1" w:themeShade="80"/>
                                    <w:sz w:val="16"/>
                                    <w:szCs w:val="16"/>
                                  </w:rPr>
                                  <w:t>4</w:t>
                                </w:r>
                                <w:r w:rsidRPr="00314CC3">
                                  <w:rPr>
                                    <w:b/>
                                    <w:color w:val="808080" w:themeColor="background1" w:themeShade="80"/>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27" style="position:absolute;margin-left:484.85pt;margin-top:733.3pt;width:34.4pt;height:56.45pt;z-index:251716608;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0rrgQMAAJMJAAAOAAAAZHJzL2Uyb0RvYy54bWzUVttu2zgQfV+g/0Dw3ZEoy5YtRCkCX4IF&#10;um3Q2zstURJRidSSdOS02H/fISkpTtouFilQtH6QSQ5nOHPmzJCXL09tg+6Y0lyKDJOLECMmcllw&#10;UWX4w/v9bIWRNlQUtJGCZfieafzy6sUfl32XskjWsimYQmBE6LTvMlwb06VBoPOatVRfyI4JEJZS&#10;tdTAVFVBoWgP1tsmiMJwGfRSFZ2SOdMaVrdeiK+c/bJkuXlTlpoZ1GQYfDPuq9z3YL/B1SVNK0W7&#10;mueDG/QZXrSUCzh0MrWlhqKj4l+ZanmupJaluchlG8iy5DlzMUA0JHwSzY2Sx87FUqV91U0wAbRP&#10;cHq22fz13a1CvMhwhJGgLaTInYqSyGLTd1UKW25U9667VT5AGL6S+ScN4uCp3M4rvxkd+r9kAfbo&#10;0UiHzalUrTUBUaOTS8H9lAJ2MiiHxXi+XK0gUTmIErJck4VPUV5DHq0WSeI5RiAl8XK9HoW7QR2U&#10;vS4hkRMGNPXHOlcH12xcQDf9gKj+MUTf1bRjLlHawjUgGo+IXgMCbgtK5h5Vt20jPKT5SQyQIiE3&#10;NRUVc7vf33cAH7Ea4P2Zip1oyMe3IUZlw7uPVvEM7IgQ4mFbzFeJh23EfIA7jv1RI2I07ZQ2N0y2&#10;yA4yrI2ivKrNRgoBhSWVP4HevdLG+vigYA8Wcs+bBtZp2gjUgz9REobOJy0bXlipFbpSZ5tGoTsK&#10;RXqovNXm2AJ9/NoihJ/3GZYtEdxWtwSnThacD4+MQwGJwvlQM1rshrGhvPFj0G6E9QKwgCiGka/c&#10;L+twvVvtVvEsjpa7WRxut7Pr/SaeLfckWWzn281mS/6xAZE4rXlRMGFjGrsIif8fp4Z+5ut/6iMT&#10;esFj6y5EcHb8d047dlhCeGIfZHF/q0bWAM1/Et8XI9/fAjuAxQ1DSWzTNpB3bCHa94+J7NdKyd7m&#10;B6rwEdu9wn+z3aZsaCjfag0jx6fGYAcWmu+yXIHzjqW/Mq9bbuDabHib4ZUtjqE6fjOSPypVrarD&#10;1AX27jck6mzbM6rBnA4nd8E5alky+fpASvrXALxeYFBL9RmjHl4C0Oj+PlLFMGr+FEDJNYlj+3Rw&#10;k3iRRDBR55LDuYSKHExlODcKIz/ZGP/gOHbKts+xMwtp74WSu9754Bdw005c2bpLC25+x9fhlWKf&#10;Fudzt//hLXX1LwAAAP//AwBQSwMEFAAGAAgAAAAhAMBqPTHkAAAADgEAAA8AAABkcnMvZG93bnJl&#10;di54bWxMj8FOwzAMhu9IvENkJG4sLaPZWppO0wScpklsSIib13httSapmqzt3p7sBDdb/6ffn/PV&#10;pFs2UO8aayTEswgYmdKqxlQSvg7vT0tgzqNR2FpDEq7kYFXc3+WYKTuaTxr2vmKhxLgMJdTedxnn&#10;rqxJo5vZjkzITrbX6MPaV1z1OIZy3fLnKBJcY2PChRo72tRUnvcXLeFjxHE9j9+G7fm0uf4ckt33&#10;NiYpHx+m9SswT5P/g+GmH9ShCE5HezHKsVZCKtJFQEPwIoQAdkOi+TIBdgxTskgT4EXO/79R/AIA&#10;AP//AwBQSwECLQAUAAYACAAAACEAtoM4kv4AAADhAQAAEwAAAAAAAAAAAAAAAAAAAAAAW0NvbnRl&#10;bnRfVHlwZXNdLnhtbFBLAQItABQABgAIAAAAIQA4/SH/1gAAAJQBAAALAAAAAAAAAAAAAAAAAC8B&#10;AABfcmVscy8ucmVsc1BLAQItABQABgAIAAAAIQB9h0rrgQMAAJMJAAAOAAAAAAAAAAAAAAAAAC4C&#10;AABkcnMvZTJvRG9jLnhtbFBLAQItABQABgAIAAAAIQDAaj0x5AAAAA4BAAAPAAAAAAAAAAAAAAAA&#10;ANsFAABkcnMvZG93bnJldi54bWxQSwUGAAAAAAQABADzAAAA7AYAAAAA&#10;">
                  <v:shapetype id="_x0000_t32" coordsize="21600,21600" o:spt="32" o:oned="t" path="m,l21600,21600e" filled="f">
                    <v:path arrowok="t" fillok="f" o:connecttype="none"/>
                    <o:lock v:ext="edit" shapetype="t"/>
                  </v:shapetype>
                  <v:shape id="AutoShape 73" o:spid="_x0000_s1028"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r1Vb8AAADaAAAADwAAAGRycy9kb3ducmV2LnhtbESPzarCMBSE94LvEI7gTlNF5FKNIoI/&#10;GxfXK64PzTGtNie1ibW+/Y0guBxm5htmvmxtKRqqfeFYwWiYgCDOnC7YKDj9bQY/IHxA1lg6JgUv&#10;8rBcdDtzTLV78i81x2BEhLBPUUEeQpVK6bOcLPqhq4ijd3G1xRBlbaSu8RnhtpTjJJlKiwXHhRwr&#10;WueU3Y4Pq+C6JXu/Gt7jYae3TWmcOd8mSvV77WoGIlAbvuFPe68VTOB9Jd4Aufg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1r1Vb8AAADaAAAADwAAAAAAAAAAAAAAAACh&#10;AgAAZHJzL2Rvd25yZXYueG1sUEsFBgAAAAAEAAQA+QAAAI0DAAAAAA==&#10;" strokecolor="#7f7f7f [1612]" strokeweight="1pt"/>
                  <v:rect id="Rectangle 74" o:spid="_x0000_s1029"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O7vsEA&#10;AADaAAAADwAAAGRycy9kb3ducmV2LnhtbESPQYvCMBSE7wv+h/AEb2uqoCzVKMuioKKHrR48Ppu3&#10;bdnmpSTR1n9vBMHjMDPfMPNlZ2pxI+crywpGwwQEcW51xYWC03H9+QXCB2SNtWVScCcPy0XvY46p&#10;ti3/0i0LhYgQ9ikqKENoUil9XpJBP7QNcfT+rDMYonSF1A7bCDe1HCfJVBqsOC6U2NBPSfl/djUK&#10;8qnTe7fTh/HlqFetO5+2W14pNeh33zMQgbrwDr/aG61gAs8r8Qb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Du77BAAAA2gAAAA8AAAAAAAAAAAAAAAAAmAIAAGRycy9kb3du&#10;cmV2LnhtbFBLBQYAAAAABAAEAPUAAACGAwAAAAA=&#10;" filled="f" strokecolor="#7f7f7f [1612]" strokeweight="1pt">
                    <v:textbo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EF1639" w:rsidRPr="00EF1639">
                            <w:rPr>
                              <w:b/>
                              <w:noProof/>
                              <w:color w:val="808080" w:themeColor="background1" w:themeShade="80"/>
                              <w:sz w:val="16"/>
                              <w:szCs w:val="16"/>
                            </w:rPr>
                            <w:t>4</w:t>
                          </w:r>
                          <w:r w:rsidRPr="00314CC3">
                            <w:rPr>
                              <w:b/>
                              <w:color w:val="808080" w:themeColor="background1" w:themeShade="80"/>
                            </w:rPr>
                            <w:fldChar w:fldCharType="end"/>
                          </w:r>
                        </w:p>
                      </w:txbxContent>
                    </v:textbox>
                  </v:rect>
                  <w10:wrap anchorx="margin" anchory="page"/>
                </v:group>
              </w:pict>
            </mc:Fallback>
          </mc:AlternateContent>
        </w:r>
        <w:r w:rsidR="00314CC3">
          <w:rPr>
            <w:noProof/>
            <w:lang w:val="en-US" w:eastAsia="en-US"/>
          </w:rPr>
          <w:drawing>
            <wp:anchor distT="0" distB="0" distL="114300" distR="114300" simplePos="0" relativeHeight="251718656" behindDoc="1" locked="0" layoutInCell="1" allowOverlap="1">
              <wp:simplePos x="0" y="0"/>
              <wp:positionH relativeFrom="column">
                <wp:posOffset>72390</wp:posOffset>
              </wp:positionH>
              <wp:positionV relativeFrom="paragraph">
                <wp:posOffset>-73908</wp:posOffset>
              </wp:positionV>
              <wp:extent cx="1086181" cy="556591"/>
              <wp:effectExtent l="19050" t="0" r="0" b="0"/>
              <wp:wrapNone/>
              <wp:docPr id="3" name="2 Imagen" descr="LogoSED -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ED - copia.jpg"/>
                      <pic:cNvPicPr/>
                    </pic:nvPicPr>
                    <pic:blipFill>
                      <a:blip r:embed="rId2"/>
                      <a:stretch>
                        <a:fillRect/>
                      </a:stretch>
                    </pic:blipFill>
                    <pic:spPr>
                      <a:xfrm>
                        <a:off x="0" y="0"/>
                        <a:ext cx="1086181" cy="556591"/>
                      </a:xfrm>
                      <a:prstGeom prst="rect">
                        <a:avLst/>
                      </a:prstGeom>
                    </pic:spPr>
                  </pic:pic>
                </a:graphicData>
              </a:graphic>
            </wp:anchor>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9C4" w:rsidRDefault="009D09C4" w:rsidP="00343190">
      <w:r>
        <w:separator/>
      </w:r>
    </w:p>
  </w:footnote>
  <w:footnote w:type="continuationSeparator" w:id="0">
    <w:p w:rsidR="009D09C4" w:rsidRDefault="009D09C4" w:rsidP="00343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EF1639">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2" o:spid="_x0000_s2104" type="#_x0000_t75" style="position:absolute;margin-left:0;margin-top:0;width:484.15pt;height:70.6pt;z-index:-251606016;mso-position-horizontal:center;mso-position-horizontal-relative:margin;mso-position-vertical:center;mso-position-vertical-relative:margin" o:allowincell="f">
          <v:imagedata r:id="rId1" o:title="LogoSEDLargo_gri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EA" w:rsidRDefault="00185371">
    <w:pPr>
      <w:pStyle w:val="Encabezado"/>
    </w:pPr>
    <w:r>
      <w:rPr>
        <w:noProof/>
        <w:lang w:val="en-US" w:eastAsia="en-US"/>
      </w:rPr>
      <w:drawing>
        <wp:anchor distT="0" distB="0" distL="114300" distR="114300" simplePos="0" relativeHeight="251683840" behindDoc="0" locked="0" layoutInCell="1" allowOverlap="1">
          <wp:simplePos x="0" y="0"/>
          <wp:positionH relativeFrom="column">
            <wp:posOffset>-240030</wp:posOffset>
          </wp:positionH>
          <wp:positionV relativeFrom="paragraph">
            <wp:posOffset>-291465</wp:posOffset>
          </wp:positionV>
          <wp:extent cx="2445385" cy="715010"/>
          <wp:effectExtent l="19050" t="0" r="0" b="0"/>
          <wp:wrapNone/>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CP_horizontal_ALTA_p_oficio.jpg"/>
                  <pic:cNvPicPr/>
                </pic:nvPicPr>
                <pic:blipFill>
                  <a:blip r:embed="rId1">
                    <a:extLst>
                      <a:ext uri="{28A0092B-C50C-407E-A947-70E740481C1C}">
                        <a14:useLocalDpi xmlns:a14="http://schemas.microsoft.com/office/drawing/2010/main" val="0"/>
                      </a:ext>
                    </a:extLst>
                  </a:blip>
                  <a:stretch>
                    <a:fillRect/>
                  </a:stretch>
                </pic:blipFill>
                <pic:spPr>
                  <a:xfrm>
                    <a:off x="0" y="0"/>
                    <a:ext cx="2445385" cy="715010"/>
                  </a:xfrm>
                  <a:prstGeom prst="rect">
                    <a:avLst/>
                  </a:prstGeom>
                </pic:spPr>
              </pic:pic>
            </a:graphicData>
          </a:graphic>
        </wp:anchor>
      </w:drawing>
    </w:r>
    <w:r w:rsidR="00567711">
      <w:rPr>
        <w:noProof/>
        <w:lang w:val="en-US" w:eastAsia="en-US"/>
      </w:rPr>
      <mc:AlternateContent>
        <mc:Choice Requires="wps">
          <w:drawing>
            <wp:anchor distT="0" distB="0" distL="114300" distR="114300" simplePos="0" relativeHeight="251682816" behindDoc="0" locked="0" layoutInCell="1" allowOverlap="1">
              <wp:simplePos x="0" y="0"/>
              <wp:positionH relativeFrom="column">
                <wp:posOffset>4361180</wp:posOffset>
              </wp:positionH>
              <wp:positionV relativeFrom="paragraph">
                <wp:posOffset>36830</wp:posOffset>
              </wp:positionV>
              <wp:extent cx="2286000" cy="228600"/>
              <wp:effectExtent l="0" t="0" r="0" b="0"/>
              <wp:wrapNone/>
              <wp:docPr id="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228600"/>
                      </a:xfrm>
                      <a:prstGeom prst="rect">
                        <a:avLst/>
                      </a:prstGeom>
                      <a:noFill/>
                      <a:ln>
                        <a:noFill/>
                      </a:ln>
                      <a:effectLst/>
                      <a:extLst>
                        <a:ext uri="{C572A759-6A51-4108-AA02-DFA0A04FC94B}">
                          <ma14:wrappingTextBoxFlag xmlns="" xmlns:ma14="http://schemas.microsoft.com/office/mac/drawingml/2011/main" xmlns:w="http://schemas.openxmlformats.org/wordprocessingml/2006/main" xmlns:w10="urn:schemas-microsoft-com:office:word" xmlns:v="urn:schemas-microsoft-com:vml" xmlns:o="urn:schemas-microsoft-com:office:office"/>
                        </a:ext>
                      </a:extLst>
                    </wps:spPr>
                    <wps:style>
                      <a:lnRef idx="0">
                        <a:schemeClr val="accent1"/>
                      </a:lnRef>
                      <a:fillRef idx="0">
                        <a:schemeClr val="accent1"/>
                      </a:fillRef>
                      <a:effectRef idx="0">
                        <a:schemeClr val="accent1"/>
                      </a:effectRef>
                      <a:fontRef idx="minor">
                        <a:schemeClr val="dk1"/>
                      </a:fontRef>
                    </wps:style>
                    <wps:txb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343.4pt;margin-top:2.9pt;width:180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5/ltQIAAMMFAAAOAAAAZHJzL2Uyb0RvYy54bWysVN1P2zAQf5+0/8Hye0nSlQIRKQpFnSZV&#10;gAYTz65j04jE59lukw7tf9/ZSdqO7YVpL8n57nffH5dXbV2RrTC2BJXR5CSmRCgORameM/rtcTE6&#10;p8Q6pgpWgRIZ3QlLr2YfP1w2OhVjWENVCEPQiLJpozO6dk6nUWT5WtTMnoAWCoUSTM0cPs1zVBjW&#10;oPW6isZxPI0aMIU2wIW1yL3phHQW7EspuLuT0gpHqoxibC58Tfiu/DeaXbL02TC9LnkfBvuHKGpW&#10;KnS6N3XDHCMbU/5hqi65AQvSnXCoI5Cy5CLkgNkk8ZtsHtZMi5ALFsfqfZns/zPLb7f3hpRFRqeU&#10;KFZji+YbVhgghSBOtA7IJ1+kRtsUsQ8a0a69hhabHRK2egn8xSIkOsJ0ChbRviitNLX/Y7oEFbEP&#10;u33t0QXhyByPz6dxjCKOsu7h/UYHbW2s+yygJp7IqMHehgjYdmldBx0g3pmCRVlVyGdppX5joM2O&#10;I8KAdNosxUiQ9EgfU2je6/z0bJyfnV6MpvlpMpok8fkoz+Px6GaRx3k8WcwvJtc/+zgH/VCHLnVf&#10;Eet2leii+CokljpUwDPCkIt5ZciW4XgyzoVySW+tUoj2KIlZvEexx4c8Qn7vUe4qMngG5fbKdanA&#10;dB33u3kIu3gZQpYdvp+EPm9fAteuWmyEJ1dQ7HCEDHSbaDVflNjOJbPunhlcPZwAPCfuDj+ygiaj&#10;0FOUrMH8+Bvf43EjUEpJg6ucUft9w4ygpPqicFcuksnE7354TLCj+DDHktWxRG3qOWA7EjxcmgfS&#10;4101kNJA/YRXJ/deUcQUR98ZdQM5d92BwavFRZ4HEG67Zm6pHjQfNscP62P7xIzuJ9qv2y0MS8/S&#10;N4PdYX1fFeQbB7IMU3+oal94vBRhb/qr5k/R8TugDrd39gsAAP//AwBQSwMEFAAGAAgAAAAhANyt&#10;gLjcAAAACQEAAA8AAABkcnMvZG93bnJldi54bWxMj0FLxDAQhe+C/yGM4M1NV9ZSaqeLCIsiXqz7&#10;A7JNbEqbSWiStvrrTU96Gt684b1vquNqRjaryfeWEPa7DJii1sqeOoTz5+muAOaDIClGSwrhW3k4&#10;1tdXlSilXehDzU3oWAohXwoEHYIrOfetVkb4nXWKkvdlJyNCklPH5SSWFG5Gfp9lOTeip9SghVPP&#10;WrVDEw3CKb68mvmHR/fWtAtpN8Tz+4B4e7M+PQILag1/x7DhJ3SoE9PFRpKejQh5kSf0gPCQxuZn&#10;h21xQTjsC+B1xf9/UP8CAAD//wMAUEsBAi0AFAAGAAgAAAAhALaDOJL+AAAA4QEAABMAAAAAAAAA&#10;AAAAAAAAAAAAAFtDb250ZW50X1R5cGVzXS54bWxQSwECLQAUAAYACAAAACEAOP0h/9YAAACUAQAA&#10;CwAAAAAAAAAAAAAAAAAvAQAAX3JlbHMvLnJlbHNQSwECLQAUAAYACAAAACEASKuf5bUCAADDBQAA&#10;DgAAAAAAAAAAAAAAAAAuAgAAZHJzL2Uyb0RvYy54bWxQSwECLQAUAAYACAAAACEA3K2AuNwAAAAJ&#10;AQAADwAAAAAAAAAAAAAAAAAPBQAAZHJzL2Rvd25yZXYueG1sUEsFBgAAAAAEAAQA8wAAABgGAAAA&#10;AA==&#10;" filled="f" stroked="f">
              <v:path arrowok="t"/>
              <v:textbo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EF1639">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1" o:spid="_x0000_s2103" type="#_x0000_t75" style="position:absolute;margin-left:0;margin-top:0;width:484.15pt;height:70.6pt;z-index:-251607040;mso-position-horizontal:center;mso-position-horizontal-relative:margin;mso-position-vertical:center;mso-position-vertical-relative:margin" o:allowincell="f">
          <v:imagedata r:id="rId1" o:title="LogoSEDLargo_gri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BF6868"/>
    <w:multiLevelType w:val="hybridMultilevel"/>
    <w:tmpl w:val="43D234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oNotDisplayPageBoundaries/>
  <w:embedSystemFonts/>
  <w:mirrorMargins/>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105">
      <o:colormenu v:ext="edit" strokecolor="none [1612]"/>
    </o:shapedefaults>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190"/>
    <w:rsid w:val="00024215"/>
    <w:rsid w:val="00025468"/>
    <w:rsid w:val="00034208"/>
    <w:rsid w:val="00041326"/>
    <w:rsid w:val="00066B8E"/>
    <w:rsid w:val="00075CEF"/>
    <w:rsid w:val="00076B5D"/>
    <w:rsid w:val="000A5D28"/>
    <w:rsid w:val="000B6EAB"/>
    <w:rsid w:val="000C34F9"/>
    <w:rsid w:val="000C6F5A"/>
    <w:rsid w:val="000F6929"/>
    <w:rsid w:val="00121513"/>
    <w:rsid w:val="00130A5F"/>
    <w:rsid w:val="001469C6"/>
    <w:rsid w:val="0015047A"/>
    <w:rsid w:val="00152004"/>
    <w:rsid w:val="00185371"/>
    <w:rsid w:val="00187BC8"/>
    <w:rsid w:val="001C2D3D"/>
    <w:rsid w:val="001E09AD"/>
    <w:rsid w:val="00224FA5"/>
    <w:rsid w:val="00225C6C"/>
    <w:rsid w:val="002A7FF3"/>
    <w:rsid w:val="002C081D"/>
    <w:rsid w:val="00301B51"/>
    <w:rsid w:val="00306F98"/>
    <w:rsid w:val="00311F8C"/>
    <w:rsid w:val="00314CC3"/>
    <w:rsid w:val="00343190"/>
    <w:rsid w:val="0037478C"/>
    <w:rsid w:val="003865E6"/>
    <w:rsid w:val="003A162E"/>
    <w:rsid w:val="003A18F5"/>
    <w:rsid w:val="003B11A1"/>
    <w:rsid w:val="003B14DE"/>
    <w:rsid w:val="003D267B"/>
    <w:rsid w:val="003F06D9"/>
    <w:rsid w:val="00444295"/>
    <w:rsid w:val="00461439"/>
    <w:rsid w:val="004B00D3"/>
    <w:rsid w:val="004E1BDA"/>
    <w:rsid w:val="004E753C"/>
    <w:rsid w:val="005072D2"/>
    <w:rsid w:val="005261CD"/>
    <w:rsid w:val="00533351"/>
    <w:rsid w:val="00537B4E"/>
    <w:rsid w:val="00567711"/>
    <w:rsid w:val="0058680D"/>
    <w:rsid w:val="005C2ECA"/>
    <w:rsid w:val="005C6CFE"/>
    <w:rsid w:val="005D3A5D"/>
    <w:rsid w:val="005D623A"/>
    <w:rsid w:val="005D66D5"/>
    <w:rsid w:val="005D691C"/>
    <w:rsid w:val="005E47EA"/>
    <w:rsid w:val="006035EE"/>
    <w:rsid w:val="00611F6E"/>
    <w:rsid w:val="00691ABD"/>
    <w:rsid w:val="006B1834"/>
    <w:rsid w:val="00715191"/>
    <w:rsid w:val="00766D64"/>
    <w:rsid w:val="0078555E"/>
    <w:rsid w:val="007B578F"/>
    <w:rsid w:val="007C7DB7"/>
    <w:rsid w:val="007D66F0"/>
    <w:rsid w:val="008454C8"/>
    <w:rsid w:val="008605F7"/>
    <w:rsid w:val="008629DF"/>
    <w:rsid w:val="008A3D59"/>
    <w:rsid w:val="008D17E9"/>
    <w:rsid w:val="008E6F24"/>
    <w:rsid w:val="008F0134"/>
    <w:rsid w:val="008F3564"/>
    <w:rsid w:val="00924EAE"/>
    <w:rsid w:val="009307B6"/>
    <w:rsid w:val="009B3846"/>
    <w:rsid w:val="009C3ADC"/>
    <w:rsid w:val="009D09C4"/>
    <w:rsid w:val="009E7B30"/>
    <w:rsid w:val="00A01543"/>
    <w:rsid w:val="00A129C2"/>
    <w:rsid w:val="00A247E2"/>
    <w:rsid w:val="00A6427E"/>
    <w:rsid w:val="00AB7B4E"/>
    <w:rsid w:val="00AC4E79"/>
    <w:rsid w:val="00AE78A0"/>
    <w:rsid w:val="00B1389D"/>
    <w:rsid w:val="00B9475C"/>
    <w:rsid w:val="00BC2807"/>
    <w:rsid w:val="00BE754E"/>
    <w:rsid w:val="00C07FB7"/>
    <w:rsid w:val="00C70452"/>
    <w:rsid w:val="00C92386"/>
    <w:rsid w:val="00CA7532"/>
    <w:rsid w:val="00CB6BD4"/>
    <w:rsid w:val="00CD09C5"/>
    <w:rsid w:val="00CD122F"/>
    <w:rsid w:val="00CF632E"/>
    <w:rsid w:val="00CF77AC"/>
    <w:rsid w:val="00D00391"/>
    <w:rsid w:val="00D1478C"/>
    <w:rsid w:val="00D36985"/>
    <w:rsid w:val="00D67C46"/>
    <w:rsid w:val="00D76841"/>
    <w:rsid w:val="00D8152C"/>
    <w:rsid w:val="00DA2D0F"/>
    <w:rsid w:val="00DB47CF"/>
    <w:rsid w:val="00DC69F8"/>
    <w:rsid w:val="00DD0E6C"/>
    <w:rsid w:val="00E210E3"/>
    <w:rsid w:val="00E31AC1"/>
    <w:rsid w:val="00E44D4D"/>
    <w:rsid w:val="00E77463"/>
    <w:rsid w:val="00E857AF"/>
    <w:rsid w:val="00EA0106"/>
    <w:rsid w:val="00EB40E2"/>
    <w:rsid w:val="00EF1639"/>
    <w:rsid w:val="00EF67F2"/>
    <w:rsid w:val="00F22ED0"/>
    <w:rsid w:val="00F455F8"/>
    <w:rsid w:val="00F53224"/>
    <w:rsid w:val="00F56D66"/>
    <w:rsid w:val="00F602B9"/>
    <w:rsid w:val="00F6353C"/>
    <w:rsid w:val="00F674C4"/>
    <w:rsid w:val="00FB4868"/>
    <w:rsid w:val="00FB6961"/>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05">
      <o:colormenu v:ext="edit" strokecolor="none [1612]"/>
    </o:shapedefaults>
    <o:shapelayout v:ext="edit">
      <o:idmap v:ext="edit" data="1"/>
    </o:shapelayout>
  </w:shapeDefaults>
  <w:decimalSymbol w:val="."/>
  <w:listSeparator w:val=";"/>
  <w15:docId w15:val="{8BE80640-3158-4812-AEA2-A49A2A3A2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2B9"/>
    <w:rPr>
      <w:rFonts w:ascii="Adobe Caslon Pro" w:hAnsi="Adobe Caslon Pro"/>
    </w:rPr>
  </w:style>
  <w:style w:type="paragraph" w:styleId="Ttulo1">
    <w:name w:val="heading 1"/>
    <w:basedOn w:val="Normal"/>
    <w:next w:val="Normal"/>
    <w:link w:val="Ttulo1Car"/>
    <w:uiPriority w:val="9"/>
    <w:qFormat/>
    <w:rsid w:val="00EB40E2"/>
    <w:pPr>
      <w:keepNext/>
      <w:keepLines/>
      <w:spacing w:before="480"/>
      <w:outlineLvl w:val="0"/>
    </w:pPr>
    <w:rPr>
      <w:rFonts w:ascii="Adobe Caslon Pro Bold" w:eastAsiaTheme="majorEastAsia" w:hAnsi="Adobe Caslon Pro Bold" w:cstheme="majorBidi"/>
      <w:b/>
      <w:bCs/>
      <w:color w:val="345A8A" w:themeColor="accent1" w:themeShade="B5"/>
      <w:sz w:val="28"/>
      <w:szCs w:val="32"/>
    </w:rPr>
  </w:style>
  <w:style w:type="paragraph" w:styleId="Ttulo2">
    <w:name w:val="heading 2"/>
    <w:basedOn w:val="Normal"/>
    <w:next w:val="Normal"/>
    <w:link w:val="Ttulo2Car"/>
    <w:uiPriority w:val="9"/>
    <w:unhideWhenUsed/>
    <w:qFormat/>
    <w:rsid w:val="00CF77AC"/>
    <w:pPr>
      <w:keepNext/>
      <w:keepLines/>
      <w:pBdr>
        <w:bottom w:val="single" w:sz="2" w:space="1" w:color="A6A6A6" w:themeColor="background1" w:themeShade="A6"/>
      </w:pBdr>
      <w:spacing w:before="200" w:after="120"/>
      <w:outlineLvl w:val="1"/>
    </w:pPr>
    <w:rPr>
      <w:rFonts w:ascii="Adobe Caslon Pro Bold" w:eastAsiaTheme="majorEastAsia" w:hAnsi="Adobe Caslon Pro Bold" w:cstheme="majorBidi"/>
      <w:b/>
      <w:bCs/>
      <w:color w:val="808080" w:themeColor="background1" w:themeShade="80"/>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43190"/>
    <w:pPr>
      <w:tabs>
        <w:tab w:val="center" w:pos="4252"/>
        <w:tab w:val="right" w:pos="8504"/>
      </w:tabs>
    </w:pPr>
  </w:style>
  <w:style w:type="character" w:customStyle="1" w:styleId="EncabezadoCar">
    <w:name w:val="Encabezado Car"/>
    <w:basedOn w:val="Fuentedeprrafopredeter"/>
    <w:link w:val="Encabezado"/>
    <w:uiPriority w:val="99"/>
    <w:rsid w:val="00343190"/>
  </w:style>
  <w:style w:type="paragraph" w:styleId="Piedepgina">
    <w:name w:val="footer"/>
    <w:basedOn w:val="Normal"/>
    <w:link w:val="PiedepginaCar"/>
    <w:uiPriority w:val="99"/>
    <w:unhideWhenUsed/>
    <w:rsid w:val="00343190"/>
    <w:pPr>
      <w:tabs>
        <w:tab w:val="center" w:pos="4252"/>
        <w:tab w:val="right" w:pos="8504"/>
      </w:tabs>
    </w:pPr>
  </w:style>
  <w:style w:type="character" w:customStyle="1" w:styleId="PiedepginaCar">
    <w:name w:val="Pie de página Car"/>
    <w:basedOn w:val="Fuentedeprrafopredeter"/>
    <w:link w:val="Piedepgina"/>
    <w:uiPriority w:val="99"/>
    <w:rsid w:val="00343190"/>
  </w:style>
  <w:style w:type="paragraph" w:styleId="Textodeglobo">
    <w:name w:val="Balloon Text"/>
    <w:basedOn w:val="Normal"/>
    <w:link w:val="TextodegloboCar"/>
    <w:uiPriority w:val="99"/>
    <w:semiHidden/>
    <w:unhideWhenUsed/>
    <w:rsid w:val="0034319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43190"/>
    <w:rPr>
      <w:rFonts w:ascii="Lucida Grande" w:hAnsi="Lucida Grande" w:cs="Lucida Grande"/>
      <w:sz w:val="18"/>
      <w:szCs w:val="18"/>
    </w:rPr>
  </w:style>
  <w:style w:type="character" w:styleId="Hipervnculo">
    <w:name w:val="Hyperlink"/>
    <w:basedOn w:val="Fuentedeprrafopredeter"/>
    <w:uiPriority w:val="99"/>
    <w:unhideWhenUsed/>
    <w:rsid w:val="009B3846"/>
    <w:rPr>
      <w:color w:val="0000FF" w:themeColor="hyperlink"/>
      <w:u w:val="single"/>
    </w:rPr>
  </w:style>
  <w:style w:type="character" w:customStyle="1" w:styleId="Ttulo1Car">
    <w:name w:val="Título 1 Car"/>
    <w:basedOn w:val="Fuentedeprrafopredeter"/>
    <w:link w:val="Ttulo1"/>
    <w:uiPriority w:val="9"/>
    <w:rsid w:val="00EB40E2"/>
    <w:rPr>
      <w:rFonts w:ascii="Adobe Caslon Pro Bold" w:eastAsiaTheme="majorEastAsia" w:hAnsi="Adobe Caslon Pro Bold" w:cstheme="majorBidi"/>
      <w:b/>
      <w:bCs/>
      <w:color w:val="345A8A" w:themeColor="accent1" w:themeShade="B5"/>
      <w:sz w:val="28"/>
      <w:szCs w:val="32"/>
    </w:rPr>
  </w:style>
  <w:style w:type="character" w:customStyle="1" w:styleId="Ttulo2Car">
    <w:name w:val="Título 2 Car"/>
    <w:basedOn w:val="Fuentedeprrafopredeter"/>
    <w:link w:val="Ttulo2"/>
    <w:uiPriority w:val="9"/>
    <w:rsid w:val="00CF77AC"/>
    <w:rPr>
      <w:rFonts w:ascii="Adobe Caslon Pro Bold" w:eastAsiaTheme="majorEastAsia" w:hAnsi="Adobe Caslon Pro Bold" w:cstheme="majorBidi"/>
      <w:b/>
      <w:bCs/>
      <w:color w:val="808080" w:themeColor="background1" w:themeShade="80"/>
      <w:sz w:val="22"/>
      <w:szCs w:val="26"/>
    </w:rPr>
  </w:style>
  <w:style w:type="paragraph" w:customStyle="1" w:styleId="Frotiregular">
    <w:name w:val="Frotiregular"/>
    <w:basedOn w:val="Encabezado"/>
    <w:rsid w:val="00B1389D"/>
    <w:pPr>
      <w:tabs>
        <w:tab w:val="clear" w:pos="4252"/>
        <w:tab w:val="clear" w:pos="8504"/>
      </w:tabs>
    </w:pPr>
    <w:rPr>
      <w:rFonts w:ascii="R Frutiger Roman" w:eastAsia="Times New Roman" w:hAnsi="R Frutiger Roman" w:cs="Times New Roman"/>
      <w:szCs w:val="20"/>
      <w:lang w:val="es-ES"/>
    </w:rPr>
  </w:style>
  <w:style w:type="character" w:customStyle="1" w:styleId="A6">
    <w:name w:val="A6"/>
    <w:rsid w:val="00B1389D"/>
    <w:rPr>
      <w:rFonts w:cs="Century"/>
      <w:color w:val="000000"/>
      <w:sz w:val="14"/>
      <w:szCs w:val="14"/>
    </w:rPr>
  </w:style>
  <w:style w:type="paragraph" w:styleId="Textosinformato">
    <w:name w:val="Plain Text"/>
    <w:basedOn w:val="Normal"/>
    <w:link w:val="TextosinformatoCar"/>
    <w:rsid w:val="00B1389D"/>
    <w:rPr>
      <w:rFonts w:ascii="Courier New" w:eastAsia="Times New Roman" w:hAnsi="Courier New" w:cs="Courier New"/>
      <w:sz w:val="20"/>
      <w:szCs w:val="20"/>
      <w:lang w:val="es-ES"/>
    </w:rPr>
  </w:style>
  <w:style w:type="character" w:customStyle="1" w:styleId="TextosinformatoCar">
    <w:name w:val="Texto sin formato Car"/>
    <w:basedOn w:val="Fuentedeprrafopredeter"/>
    <w:link w:val="Textosinformato"/>
    <w:rsid w:val="00B1389D"/>
    <w:rPr>
      <w:rFonts w:ascii="Courier New" w:eastAsia="Times New Roman" w:hAnsi="Courier New" w:cs="Courier New"/>
      <w:sz w:val="20"/>
      <w:szCs w:val="20"/>
      <w:lang w:val="es-ES"/>
    </w:rPr>
  </w:style>
  <w:style w:type="paragraph" w:customStyle="1" w:styleId="EstiloVerdana16ptDerecha">
    <w:name w:val="Estilo Verdana 16 pt Derecha"/>
    <w:basedOn w:val="Normal"/>
    <w:rsid w:val="008F0134"/>
    <w:pPr>
      <w:spacing w:before="120" w:after="120"/>
      <w:jc w:val="right"/>
    </w:pPr>
    <w:rPr>
      <w:rFonts w:ascii="Verdana" w:eastAsia="Times New Roman" w:hAnsi="Verdana" w:cs="Times New Roman"/>
      <w:sz w:val="32"/>
      <w:szCs w:val="20"/>
      <w:lang w:val="es-ES"/>
    </w:rPr>
  </w:style>
  <w:style w:type="table" w:styleId="Tablaconcuadrcula">
    <w:name w:val="Table Grid"/>
    <w:basedOn w:val="Tablanormal"/>
    <w:uiPriority w:val="59"/>
    <w:rsid w:val="00EB40E2"/>
    <w:rPr>
      <w:rFonts w:eastAsiaTheme="minorHAnsi"/>
      <w:sz w:val="22"/>
      <w:szCs w:val="22"/>
      <w:lang w:val="es-MX"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staclara-nfasis5">
    <w:name w:val="Light List Accent 5"/>
    <w:basedOn w:val="Tablanormal"/>
    <w:uiPriority w:val="61"/>
    <w:rsid w:val="002C081D"/>
    <w:rPr>
      <w:rFonts w:eastAsiaTheme="minorHAnsi"/>
      <w:sz w:val="22"/>
      <w:szCs w:val="22"/>
      <w:lang w:val="es-MX" w:eastAsia="en-US"/>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media1">
    <w:name w:val="Medium List 1"/>
    <w:basedOn w:val="Tablanormal"/>
    <w:uiPriority w:val="65"/>
    <w:rsid w:val="00BE754E"/>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Cuadrculaclara">
    <w:name w:val="Light Grid"/>
    <w:basedOn w:val="Tablanormal"/>
    <w:uiPriority w:val="62"/>
    <w:rsid w:val="00BE754E"/>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 ¿¿¿¿"/>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 ¿¿"/>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29AFCFD2-0701-46B1-8FF2-AA4E884C56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851</Words>
  <Characters>4855</Characters>
  <Application>Microsoft Office Word</Application>
  <DocSecurity>0</DocSecurity>
  <Lines>40</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Eduardo Capdeville Cureño</dc:creator>
  <cp:lastModifiedBy>JOSE MANUEL</cp:lastModifiedBy>
  <cp:revision>3</cp:revision>
  <cp:lastPrinted>2012-12-11T00:42:00Z</cp:lastPrinted>
  <dcterms:created xsi:type="dcterms:W3CDTF">2016-07-29T16:30:00Z</dcterms:created>
  <dcterms:modified xsi:type="dcterms:W3CDTF">2016-08-02T21:32:00Z</dcterms:modified>
</cp:coreProperties>
</file>